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建信理财安享固收类按月定开式（最低持有5年）养老理财产品</w:t>
      </w:r>
    </w:p>
    <w:p>
      <w:pPr>
        <w:widowControl/>
        <w:shd w:val="clear" w:color="auto" w:fill="FFFFFF"/>
        <w:jc w:val="center"/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</w:pP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202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4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年第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  <w:lang w:val="en-US" w:eastAsia="zh-CN"/>
        </w:rPr>
        <w:t>11</w:t>
      </w:r>
      <w:r>
        <w:rPr>
          <w:rFonts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次</w:t>
      </w:r>
      <w:r>
        <w:rPr>
          <w:rFonts w:hint="eastAsia" w:ascii="彩虹粗仿宋" w:hAnsi="微软雅黑" w:eastAsia="彩虹粗仿宋" w:cs="宋体"/>
          <w:b/>
          <w:bCs/>
          <w:color w:val="000000"/>
          <w:kern w:val="0"/>
          <w:sz w:val="28"/>
          <w:szCs w:val="28"/>
        </w:rPr>
        <w:t>投资收益分配公告JXAX1MGS211119001</w:t>
      </w:r>
    </w:p>
    <w:p>
      <w:pPr>
        <w:widowControl/>
        <w:shd w:val="clear" w:color="auto" w:fill="FFFFFF"/>
        <w:ind w:firstLine="560" w:firstLineChars="200"/>
        <w:rPr>
          <w:rFonts w:ascii="彩虹粗仿宋" w:hAnsi="Verdana" w:eastAsia="彩虹粗仿宋" w:cs="宋体"/>
          <w:color w:val="535353"/>
          <w:kern w:val="0"/>
          <w:sz w:val="28"/>
          <w:szCs w:val="28"/>
        </w:rPr>
      </w:pPr>
    </w:p>
    <w:p>
      <w:pPr>
        <w:widowControl/>
        <w:rPr>
          <w:rFonts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hAnsi="Verdana" w:eastAsia="彩虹粗仿宋" w:cs="宋体"/>
          <w:color w:val="000000" w:themeColor="text1"/>
          <w:kern w:val="0"/>
          <w:sz w:val="28"/>
          <w:szCs w:val="28"/>
          <w14:textFill>
            <w14:solidFill>
              <w14:schemeClr w14:val="tx1"/>
            </w14:solidFill>
          </w14:textFill>
        </w:rPr>
        <w:t>尊敬的投资者：</w:t>
      </w:r>
    </w:p>
    <w:p>
      <w:pPr>
        <w:widowControl/>
        <w:ind w:firstLine="560" w:firstLineChars="200"/>
        <w:rPr>
          <w:rFonts w:hint="eastAsia" w:ascii="彩虹粗仿宋" w:hAnsi="彩虹粗仿宋" w:eastAsia="彩虹粗仿宋"/>
          <w:color w:val="000000"/>
          <w:sz w:val="28"/>
          <w:szCs w:val="24"/>
        </w:rPr>
      </w:pPr>
      <w:r>
        <w:rPr>
          <w:rFonts w:hint="eastAsia" w:ascii="彩虹粗仿宋" w:hAnsi="彩虹粗仿宋" w:eastAsia="彩虹粗仿宋"/>
          <w:color w:val="000000"/>
          <w:sz w:val="28"/>
          <w:szCs w:val="24"/>
        </w:rPr>
        <w:t>建信理财安享固收类按月定开式（最低持有5年）养老理财产品（产品编码：JXAX1MGS211119001）将进行202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4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年第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11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次收益分配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eastAsia="zh-CN"/>
        </w:rPr>
        <w:t>。</w:t>
      </w:r>
      <w:r>
        <w:rPr>
          <w:rFonts w:hint="eastAsia" w:ascii="彩虹粗仿宋" w:hAnsi="彩虹粗仿宋" w:eastAsia="彩虹粗仿宋"/>
          <w:color w:val="000000"/>
          <w:sz w:val="28"/>
          <w:szCs w:val="24"/>
        </w:rPr>
        <w:t>根据本理财产品投资收益情况，每100份理财计划现金分配人民币0.15元，权益登记日为2024年11月20日，除权除息日为2024年11月20日，分红日为2024年11月22日。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建信理财有限责任公司不负责代扣代缴客户购买本产品的所得税款。若相关法律法规、税收政策规定理财产品管理人应代扣代缴相关税款，建信理财有限责任公司有权依法履行代扣代缴义务。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本公告未提及事宜，按产品说明书和风险揭示书的约定执行。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特此公告。</w:t>
      </w:r>
    </w:p>
    <w:p>
      <w:pPr>
        <w:widowControl/>
        <w:ind w:firstLine="560" w:firstLineChars="200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</w:p>
    <w:p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建信理财有限责任公司</w:t>
      </w:r>
    </w:p>
    <w:p>
      <w:pPr>
        <w:widowControl/>
        <w:ind w:firstLine="560" w:firstLineChars="200"/>
        <w:jc w:val="right"/>
        <w:rPr>
          <w:rFonts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11</w:t>
      </w:r>
      <w:bookmarkStart w:id="0" w:name="_GoBack"/>
      <w:bookmarkEnd w:id="0"/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彩虹粗仿宋" w:eastAsia="彩虹粗仿宋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彩虹粗仿宋" w:hAnsi="彩虹粗仿宋" w:eastAsia="彩虹粗仿宋"/>
          <w:color w:val="000000"/>
          <w:sz w:val="28"/>
          <w:szCs w:val="24"/>
          <w:lang w:val="en-US" w:eastAsia="zh-CN"/>
        </w:rPr>
        <w:t>5</w:t>
      </w:r>
      <w:r>
        <w:rPr>
          <w:rFonts w:hint="eastAsia" w:ascii="彩虹粗仿宋" w:eastAsia="彩虹粗仿宋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彩虹粗仿宋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lMDEwZDZmNGQ0ZDExNTYzODA1NTAzMjNjMDk0ZWQifQ=="/>
  </w:docVars>
  <w:rsids>
    <w:rsidRoot w:val="00172A27"/>
    <w:rsid w:val="00065089"/>
    <w:rsid w:val="00066BD1"/>
    <w:rsid w:val="000777B1"/>
    <w:rsid w:val="00125158"/>
    <w:rsid w:val="00172A27"/>
    <w:rsid w:val="00186CCF"/>
    <w:rsid w:val="001A4E7A"/>
    <w:rsid w:val="00221214"/>
    <w:rsid w:val="00311F5D"/>
    <w:rsid w:val="00343ACF"/>
    <w:rsid w:val="003C5CFF"/>
    <w:rsid w:val="00401D06"/>
    <w:rsid w:val="00485DEC"/>
    <w:rsid w:val="004B492C"/>
    <w:rsid w:val="005B4BB4"/>
    <w:rsid w:val="00622122"/>
    <w:rsid w:val="0063782D"/>
    <w:rsid w:val="006933D5"/>
    <w:rsid w:val="006D2ECA"/>
    <w:rsid w:val="00784392"/>
    <w:rsid w:val="007E6125"/>
    <w:rsid w:val="00847F92"/>
    <w:rsid w:val="008A6707"/>
    <w:rsid w:val="009A1878"/>
    <w:rsid w:val="009B46DC"/>
    <w:rsid w:val="00B56C15"/>
    <w:rsid w:val="00BB06C7"/>
    <w:rsid w:val="00BB1515"/>
    <w:rsid w:val="00BE376C"/>
    <w:rsid w:val="00BF6B1A"/>
    <w:rsid w:val="00C75773"/>
    <w:rsid w:val="00CD52ED"/>
    <w:rsid w:val="00CE3E3D"/>
    <w:rsid w:val="00DE5C03"/>
    <w:rsid w:val="00DF7D33"/>
    <w:rsid w:val="00E345B3"/>
    <w:rsid w:val="00E667C9"/>
    <w:rsid w:val="00E67830"/>
    <w:rsid w:val="00E7333C"/>
    <w:rsid w:val="00E75BF2"/>
    <w:rsid w:val="00E94A52"/>
    <w:rsid w:val="00F20289"/>
    <w:rsid w:val="00F5480E"/>
    <w:rsid w:val="00F6681D"/>
    <w:rsid w:val="00F70767"/>
    <w:rsid w:val="00F77532"/>
    <w:rsid w:val="00F8082F"/>
    <w:rsid w:val="00FB64EB"/>
    <w:rsid w:val="00FC08A9"/>
    <w:rsid w:val="05A4551C"/>
    <w:rsid w:val="09E41FB1"/>
    <w:rsid w:val="0E1714E9"/>
    <w:rsid w:val="0FCA16AE"/>
    <w:rsid w:val="1111168F"/>
    <w:rsid w:val="1742602D"/>
    <w:rsid w:val="1C7651D6"/>
    <w:rsid w:val="23B27EBC"/>
    <w:rsid w:val="243E7B84"/>
    <w:rsid w:val="27636C11"/>
    <w:rsid w:val="27732506"/>
    <w:rsid w:val="2AB04FD8"/>
    <w:rsid w:val="2B5C2958"/>
    <w:rsid w:val="2BAF38FB"/>
    <w:rsid w:val="2FCE1E18"/>
    <w:rsid w:val="323179BC"/>
    <w:rsid w:val="34964462"/>
    <w:rsid w:val="34B4603D"/>
    <w:rsid w:val="3D412AE5"/>
    <w:rsid w:val="420938AF"/>
    <w:rsid w:val="435433EF"/>
    <w:rsid w:val="447230A8"/>
    <w:rsid w:val="449D18D8"/>
    <w:rsid w:val="464D3D49"/>
    <w:rsid w:val="47563499"/>
    <w:rsid w:val="488940B7"/>
    <w:rsid w:val="4D8A169D"/>
    <w:rsid w:val="56E674BE"/>
    <w:rsid w:val="58486615"/>
    <w:rsid w:val="5AD96DD8"/>
    <w:rsid w:val="6CD5163E"/>
    <w:rsid w:val="6D71113A"/>
    <w:rsid w:val="704038D9"/>
    <w:rsid w:val="71114986"/>
    <w:rsid w:val="74AE18E1"/>
    <w:rsid w:val="76920B69"/>
    <w:rsid w:val="78231F5D"/>
    <w:rsid w:val="78F957E1"/>
    <w:rsid w:val="79A322CE"/>
    <w:rsid w:val="7AD4239B"/>
    <w:rsid w:val="7E6176D1"/>
    <w:rsid w:val="7EAA5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2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7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Hyperlink"/>
    <w:basedOn w:val="10"/>
    <w:semiHidden/>
    <w:unhideWhenUsed/>
    <w:qFormat/>
    <w:uiPriority w:val="99"/>
    <w:rPr>
      <w:color w:val="0000FF"/>
      <w:u w:val="single"/>
    </w:rPr>
  </w:style>
  <w:style w:type="character" w:customStyle="1" w:styleId="12">
    <w:name w:val="标题 2 字符"/>
    <w:basedOn w:val="10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paragraph" w:customStyle="1" w:styleId="13">
    <w:name w:val="con_time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4">
    <w:name w:val="日期 字符"/>
    <w:basedOn w:val="10"/>
    <w:link w:val="3"/>
    <w:semiHidden/>
    <w:qFormat/>
    <w:uiPriority w:val="99"/>
  </w:style>
  <w:style w:type="character" w:customStyle="1" w:styleId="15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16">
    <w:name w:val="页脚 字符"/>
    <w:basedOn w:val="10"/>
    <w:link w:val="5"/>
    <w:qFormat/>
    <w:uiPriority w:val="99"/>
    <w:rPr>
      <w:sz w:val="18"/>
      <w:szCs w:val="18"/>
    </w:rPr>
  </w:style>
  <w:style w:type="character" w:customStyle="1" w:styleId="17">
    <w:name w:val="批注框文本 字符"/>
    <w:basedOn w:val="10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298</Words>
  <Characters>357</Characters>
  <Lines>2</Lines>
  <Paragraphs>1</Paragraphs>
  <TotalTime>2</TotalTime>
  <ScaleCrop>false</ScaleCrop>
  <LinksUpToDate>false</LinksUpToDate>
  <CharactersWithSpaces>357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2021-05-25T09:22:00Z</dcterms:created>
  <dc:creator>jxlc</dc:creator>
  <cp:lastModifiedBy>jxlc</cp:lastModifiedBy>
  <dcterms:modified xsi:type="dcterms:W3CDTF">2024-11-15T09:12:05Z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232B2D4297C74812AA818DA06A9B450D</vt:lpwstr>
  </property>
</Properties>
</file>